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10" w:rsidRPr="00B24225" w:rsidRDefault="00013910" w:rsidP="0001391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Положение о всероссийской спартакиаде по роботам </w:t>
      </w:r>
      <w:proofErr w:type="spellStart"/>
      <w:r w:rsidRPr="00013910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Robojam</w:t>
      </w:r>
      <w:proofErr w:type="spellEnd"/>
      <w:r w:rsidRPr="00013910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 xml:space="preserve"> 2014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013910" w:rsidRPr="00B24225" w:rsidRDefault="00013910" w:rsidP="0001391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Общая информация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Главная цель проекта – вовлечение учащихся образовательных учреждений в освоение новых современных технологий в сфере робототехники и практического программирования.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Задачи мероприятия</w:t>
      </w:r>
    </w:p>
    <w:p w:rsidR="00013910" w:rsidRPr="00013910" w:rsidRDefault="00013910" w:rsidP="0001391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вовлечь учащихся в освоение новых современных технологий на базе современных моделирующих и программных средств;</w:t>
      </w:r>
    </w:p>
    <w:p w:rsidR="00013910" w:rsidRPr="00013910" w:rsidRDefault="00013910" w:rsidP="0001391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предоставить возможность учителям и родителям организовать высокомотивированную учебную деятельность по пространственному конструированию, моделированию и автоматическому управлению;</w:t>
      </w:r>
    </w:p>
    <w:p w:rsidR="00013910" w:rsidRPr="00013910" w:rsidRDefault="00013910" w:rsidP="0001391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повысить социальную адаптацию учащихся в быстроменяющемся мире информационной эры.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Статус мероприятия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Всероссийские соревнования. Возраст участников 8+.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Официальный сайт Всероссийской спартакиады по роботам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Robojam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2014 </w:t>
      </w:r>
      <w:hyperlink r:id="rId5" w:history="1">
        <w:r w:rsidRPr="00013910">
          <w:rPr>
            <w:rFonts w:ascii="Times New Roman" w:eastAsia="Times New Roman" w:hAnsi="Times New Roman" w:cs="Times New Roman"/>
            <w:color w:val="A30000"/>
            <w:sz w:val="24"/>
            <w:szCs w:val="24"/>
            <w:u w:val="single"/>
            <w:lang w:eastAsia="ru-RU"/>
          </w:rPr>
          <w:t>http://robojam.ru</w:t>
        </w:r>
      </w:hyperlink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Оргкомитет</w:t>
      </w:r>
    </w:p>
    <w:p w:rsidR="00013910" w:rsidRPr="00013910" w:rsidRDefault="00013910" w:rsidP="0001391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6" w:history="1">
        <w:proofErr w:type="spellStart"/>
        <w:r w:rsidRPr="00013910">
          <w:rPr>
            <w:rFonts w:ascii="Times New Roman" w:eastAsia="Times New Roman" w:hAnsi="Times New Roman" w:cs="Times New Roman"/>
            <w:color w:val="A30000"/>
            <w:sz w:val="24"/>
            <w:szCs w:val="24"/>
            <w:u w:val="single"/>
            <w:lang w:eastAsia="ru-RU"/>
          </w:rPr>
          <w:t>roboco.ru</w:t>
        </w:r>
        <w:proofErr w:type="spellEnd"/>
      </w:hyperlink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информационно-новостной портал об инновациях в робототехнике;</w:t>
      </w:r>
    </w:p>
    <w:p w:rsidR="00013910" w:rsidRPr="00013910" w:rsidRDefault="00013910" w:rsidP="0001391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7" w:history="1">
        <w:proofErr w:type="spellStart"/>
        <w:r w:rsidRPr="00013910">
          <w:rPr>
            <w:rFonts w:ascii="Times New Roman" w:eastAsia="Times New Roman" w:hAnsi="Times New Roman" w:cs="Times New Roman"/>
            <w:color w:val="A30000"/>
            <w:sz w:val="24"/>
            <w:szCs w:val="24"/>
            <w:u w:val="single"/>
            <w:lang w:eastAsia="ru-RU"/>
          </w:rPr>
          <w:t>robo-lab.ru</w:t>
        </w:r>
        <w:proofErr w:type="spellEnd"/>
      </w:hyperlink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«Лаборатория Роботов» компания по разработке роботов и программного обеспечения к ним, производитель образовательных конструкторов по сборке роботов;</w:t>
      </w:r>
    </w:p>
    <w:p w:rsidR="00013910" w:rsidRPr="00013910" w:rsidRDefault="00013910" w:rsidP="0001391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ООО «Открытые системы» — модератор инновационного образовательного проекта «Всероссийская спартакиада по роботам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Robojam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2014».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Номинации</w:t>
      </w:r>
    </w:p>
    <w:p w:rsid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Номинации победителей проводятся в следующих категориях: </w:t>
      </w:r>
      <w:r w:rsidRPr="000139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«Робот своими руками»</w: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0139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«Кубок </w:t>
      </w:r>
      <w:proofErr w:type="spellStart"/>
      <w:r w:rsidRPr="000139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Рободрома</w:t>
      </w:r>
      <w:proofErr w:type="spellEnd"/>
      <w:r w:rsidRPr="000139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0139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«Мастер роботов»</w: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Номинация «Робот своими руками»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рамках первой номинации участники 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собирают роботов на базе любого конструктора или самостоятельно подбирая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элементы. Осваивая новые технологии, собрав робота, участники готовят фотографии своих успехов. Участник должен сделать фотографии, на которой запечатлен участник спартакиады вместе со своим собранным роботом. Робот должен иметь имя, о котором свидетельствует табличка или наклейка, прикрепленная к роботу. Участникам необходимо зарегистрироваться на официальном сайте спартакиады и загрузить фото в личном кабинете пользователя. Оценка определяется путем сбора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лайков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социальных сетей на странице участника спартакиады. Первых 5 участников набравших в сумме наибольшее количество баллов ждут памятные медали. </w:t>
      </w:r>
      <w:r w:rsidRPr="000139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Каждый</w: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участник получит памятные сертификаты победителей. Награждение в декабре 2014 года.</w:t>
      </w:r>
    </w:p>
    <w:p w:rsid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Номинация «Кубок </w:t>
      </w:r>
      <w:proofErr w:type="spellStart"/>
      <w:r w:rsidRPr="0001391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Рободрома</w:t>
      </w:r>
      <w:proofErr w:type="spellEnd"/>
      <w:r w:rsidRPr="0001391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»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рамках второй номинации участники не только учатся собирать, но и программировать роботов на базе любого имеющегося конструктора или самостоятельно подбирая элементы. Участники спартакиады собирают и программируют своего робота для оптимально скоростного прохождения трассы. Конструируют или используют готовую трассу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Рободрома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(из 5 вариантов трасс представленных в разделе трассы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рободрома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данном сайте). Для 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кто самостоятельно конструирует трассу, схема сборки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Рободрома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доступна в личном кабинете пользователя после регистрации.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Главным условием при оценке этого соревнования – собранный и спрограммированный своими руками робот, готовый прохождению трассы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Рободрома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Участники готовят </w: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видеоролик и фото своих успехов. Участник должен сделать видеоролик, на котором запечатлен участник спартакиады вместе со своим собранным роботом, а 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также, как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робот проходит трассу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рободрома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Прохождение трассы заключается в передвижении от точки старта до точки 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финиша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покидая пределов трассы. Робот должен иметь имя, о котором свидетельствует табличка или наклейка, прикрепленная к роботу. Участникам необходимо зарегистрироваться на официальном сайте спартакиады и загрузить видеоролик и 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оценки следуя инструкциям в личном кабинете. Оценка определяется путем сбора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лайков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социальных сетей на странице участника спартакиады. Первых 5 участников, набравших в сумме наибольшее количество баллов, ждут кубки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Рободрома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всероссийской спартакиады роботов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Robojam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2014. Каждый участник получит памятные сертификаты победителей. Награждение в декабре 2014 года.</w:t>
      </w:r>
    </w:p>
    <w:p w:rsid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Номинация «Мастер роботов»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рамках данной номинации участники должны запрограммировать робота на выполнение какой либо полезной работы (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например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уборки дома или выполнения производственного задания). Робот должен иметь имя, о котором свидетельствует табличка или наклейка, прикрепленная к роботу. Участникам необходимо зарегистрироваться на официальном сайте спартакиады и загрузить видеоролик и 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оценки следуя инструкциям в личном кабинете. Оценка определяется путем сбора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лайков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социальных сетей на странице участника спартакиады.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Первых 5 участников, набравших в сумме наибольшее количество баллов, ждут памятные вымпелы всероссийской спартакиады роботов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Robojam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2014. Каждый участник получит памятные сертификаты победителей. Награждение в декабре 2014 года.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Специальная номинация «Лучшее образовательное учреждение»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Оргкомитет ROBOJAM 2014 утвердил приз Кубок «Лучшему образовательному учреждению за привлечение молодежи России к техническому творчеству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Robojam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2014». Им будет награжден директор образовательного учреждения России с максимальным количеством участников в Спартакиаде.</w:t>
      </w:r>
    </w:p>
    <w:p w:rsidR="00B24225" w:rsidRDefault="00B24225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Технический класс роботов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Соревнования проходят на базе любого конструктора роботов или самостоятельно собранного робота (из отдельных элементов).</w:t>
      </w:r>
    </w:p>
    <w:p w:rsidR="00B24225" w:rsidRDefault="00B24225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Требования к конкурсным материалам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T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ребования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оформлению, структуре и размерам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видеопрезентации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также требовании к программам и трассам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Рободрома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представлены в личном кабинете каждого участника и доступны после регистрации на официальном сайте спартакиады.</w:t>
      </w:r>
    </w:p>
    <w:p w:rsidR="00B24225" w:rsidRDefault="00B24225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Оцениваемые параметры оргкомитетом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K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оличество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лайков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социальных сетей на странице участника.</w:t>
      </w:r>
    </w:p>
    <w:p w:rsidR="00B24225" w:rsidRDefault="00B24225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Заявка на участие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участию в соревнованиях приглашаются учащиеся образовательных учреждений России. Возраст участника 8+.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Заявки на участие в спартакиаде начинают приниматься с 20 января 2014 года. Прием заявок заканчивается </w:t>
      </w:r>
      <w:r w:rsidRPr="000139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декабря 2014 года</w: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24225" w:rsidRDefault="00B24225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Итоги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Результаты и награждение победителей «Всероссийской спартакиады роботов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Robojam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2014» будут произведены и опубликованы </w:t>
      </w:r>
      <w:r w:rsidRPr="000139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15 декабря 2014 года</w: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участия необходимо зарегистрироваться на официальном сайте спартакиады 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"http://robojam.ru/" </w:instrTex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013910">
        <w:rPr>
          <w:rFonts w:ascii="Times New Roman" w:eastAsia="Times New Roman" w:hAnsi="Times New Roman" w:cs="Times New Roman"/>
          <w:color w:val="A30000"/>
          <w:sz w:val="24"/>
          <w:szCs w:val="24"/>
          <w:u w:val="single"/>
          <w:lang w:eastAsia="ru-RU"/>
        </w:rPr>
        <w:t>robojam.ru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Для этого необходимо заполнить регистрационную форму и </w: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ввести код активации. Код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можно</w:t>
      </w:r>
      <w:hyperlink r:id="rId8" w:anchor="!/~/product/id=22783863" w:history="1">
        <w:r w:rsidRPr="00013910">
          <w:rPr>
            <w:rFonts w:ascii="Times New Roman" w:eastAsia="Times New Roman" w:hAnsi="Times New Roman" w:cs="Times New Roman"/>
            <w:color w:val="A30000"/>
            <w:sz w:val="24"/>
            <w:szCs w:val="24"/>
            <w:u w:val="single"/>
            <w:lang w:eastAsia="ru-RU"/>
          </w:rPr>
          <w:t>приобрести</w:t>
        </w:r>
        <w:proofErr w:type="spellEnd"/>
      </w:hyperlink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за 490 рублей на сайте интернет магазина 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"http://robo-lab.ru/" </w:instrText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013910">
        <w:rPr>
          <w:rFonts w:ascii="Times New Roman" w:eastAsia="Times New Roman" w:hAnsi="Times New Roman" w:cs="Times New Roman"/>
          <w:color w:val="A30000"/>
          <w:sz w:val="24"/>
          <w:szCs w:val="24"/>
          <w:u w:val="single"/>
          <w:lang w:eastAsia="ru-RU"/>
        </w:rPr>
        <w:t>robo-lab.ru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или получить бесплатно при покупке образовательного конструктора модель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iRobbo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R2 и при участии в специальных акциях. По одному уникальному коду можно зарегистрировать 1 заявку на участие в соревнованиях.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Консультационная поддержка 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участников соревнований, приобретающих образовательный конструктор модель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iRobbo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R2 осуществляется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службой технической поддержки «Лаборатории роботов».</w:t>
      </w:r>
    </w:p>
    <w:p w:rsidR="00B24225" w:rsidRDefault="00B24225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Количество участников от одного образовательного учреждения не ограничено.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Желающий участвовать в соревнованиях, по желанию, может представлять не образовательное учреждение, а свой клуб, технический кружок, «дворовую» команду или семью.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участия в соревнованиях каждый участник может подать несколько заявок, при условии введения в каждую заявку кода активации.</w:t>
      </w:r>
    </w:p>
    <w:p w:rsidR="00B24225" w:rsidRDefault="00B24225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Реквизиты и контактная информация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Модератор спартакиад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 ООО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«Открытые системы».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Реквизиты организац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ии ООО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«Открытые системы». ОГРН: 1125837000740, ИНН: 5837049875, КПП: 583701001, юр. адрес: 440068, г. Пенза, ул. Терновского 170-234, факт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дрес: 440000, г. Пенза, ул. Славы 10,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220. </w:t>
      </w:r>
      <w:proofErr w:type="gram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</w:t>
      </w:r>
      <w:proofErr w:type="gram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40702810429170000027 в банке Филиал «Нижегородский» ОАО «АЛЬФА-БАНК» БИК: 042202824, к/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сч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30101810200000000824 в ГРКЦ ГУ Банка России по Нижегородской обл.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Генеральный директор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Макеенков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Юрий Анатольевич.</w:t>
      </w:r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Все вопросы можно задать орг. комитету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спартакиды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телефонам </w:t>
      </w:r>
      <w:hyperlink r:id="rId9" w:history="1">
        <w:r w:rsidRPr="00013910">
          <w:rPr>
            <w:rFonts w:ascii="Times New Roman" w:eastAsia="Times New Roman" w:hAnsi="Times New Roman" w:cs="Times New Roman"/>
            <w:color w:val="A30000"/>
            <w:sz w:val="24"/>
            <w:szCs w:val="24"/>
            <w:u w:val="single"/>
            <w:lang w:eastAsia="ru-RU"/>
          </w:rPr>
          <w:t>+7 (963) 109-88-94</w:t>
        </w:r>
      </w:hyperlink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10" w:history="1">
        <w:r w:rsidRPr="00013910">
          <w:rPr>
            <w:rFonts w:ascii="Times New Roman" w:eastAsia="Times New Roman" w:hAnsi="Times New Roman" w:cs="Times New Roman"/>
            <w:color w:val="A30000"/>
            <w:sz w:val="24"/>
            <w:szCs w:val="24"/>
            <w:u w:val="single"/>
            <w:lang w:eastAsia="ru-RU"/>
          </w:rPr>
          <w:t>(8412) 29-88-94</w:t>
        </w:r>
      </w:hyperlink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или по </w:t>
      </w:r>
      <w:proofErr w:type="spellStart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</w:t>
      </w:r>
      <w:proofErr w:type="spellEnd"/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почте </w:t>
      </w:r>
      <w:hyperlink r:id="rId11" w:history="1">
        <w:r w:rsidRPr="00013910">
          <w:rPr>
            <w:rFonts w:ascii="Times New Roman" w:eastAsia="Times New Roman" w:hAnsi="Times New Roman" w:cs="Times New Roman"/>
            <w:color w:val="A30000"/>
            <w:sz w:val="24"/>
            <w:szCs w:val="24"/>
            <w:u w:val="single"/>
            <w:lang w:eastAsia="ru-RU"/>
          </w:rPr>
          <w:t>info@robojam.ru</w:t>
        </w:r>
      </w:hyperlink>
    </w:p>
    <w:p w:rsidR="00013910" w:rsidRPr="00013910" w:rsidRDefault="00013910" w:rsidP="00013910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139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Желаем успехов!</w:t>
      </w:r>
    </w:p>
    <w:p w:rsidR="006F6FB3" w:rsidRPr="00013910" w:rsidRDefault="006F6FB3" w:rsidP="00013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6FB3" w:rsidRPr="00013910" w:rsidSect="006F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E49E9"/>
    <w:multiLevelType w:val="multilevel"/>
    <w:tmpl w:val="BF86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E762E6"/>
    <w:multiLevelType w:val="multilevel"/>
    <w:tmpl w:val="B580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13910"/>
    <w:rsid w:val="00013910"/>
    <w:rsid w:val="003E6419"/>
    <w:rsid w:val="006F6FB3"/>
    <w:rsid w:val="00B24225"/>
    <w:rsid w:val="00BA0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FB3"/>
  </w:style>
  <w:style w:type="paragraph" w:styleId="1">
    <w:name w:val="heading 1"/>
    <w:basedOn w:val="a"/>
    <w:link w:val="10"/>
    <w:uiPriority w:val="9"/>
    <w:qFormat/>
    <w:rsid w:val="000139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139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139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139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39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139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139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139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1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3910"/>
  </w:style>
  <w:style w:type="character" w:styleId="a4">
    <w:name w:val="Hyperlink"/>
    <w:basedOn w:val="a0"/>
    <w:uiPriority w:val="99"/>
    <w:semiHidden/>
    <w:unhideWhenUsed/>
    <w:rsid w:val="00013910"/>
    <w:rPr>
      <w:color w:val="0000FF"/>
      <w:u w:val="single"/>
    </w:rPr>
  </w:style>
  <w:style w:type="character" w:styleId="a5">
    <w:name w:val="Strong"/>
    <w:basedOn w:val="a0"/>
    <w:uiPriority w:val="22"/>
    <w:qFormat/>
    <w:rsid w:val="00013910"/>
    <w:rPr>
      <w:b/>
      <w:bCs/>
    </w:rPr>
  </w:style>
  <w:style w:type="character" w:customStyle="1" w:styleId="caps">
    <w:name w:val="caps"/>
    <w:basedOn w:val="a0"/>
    <w:rsid w:val="000139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9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bo-lab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obo-lab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boco.ru/" TargetMode="External"/><Relationship Id="rId11" Type="http://schemas.openxmlformats.org/officeDocument/2006/relationships/hyperlink" Target="mailto:info@robojam.ru" TargetMode="External"/><Relationship Id="rId5" Type="http://schemas.openxmlformats.org/officeDocument/2006/relationships/hyperlink" Target="http://robojam.ru/" TargetMode="External"/><Relationship Id="rId10" Type="http://schemas.openxmlformats.org/officeDocument/2006/relationships/hyperlink" Target="tel:884122988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79631098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ИМО ГМЦ</Company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Гузель</cp:lastModifiedBy>
  <cp:revision>1</cp:revision>
  <dcterms:created xsi:type="dcterms:W3CDTF">2014-03-05T09:55:00Z</dcterms:created>
  <dcterms:modified xsi:type="dcterms:W3CDTF">2014-03-05T09:57:00Z</dcterms:modified>
</cp:coreProperties>
</file>